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09C" w:rsidRDefault="001C2010" w:rsidP="00C7709C">
      <w:pPr>
        <w:pStyle w:val="berschrift1"/>
      </w:pPr>
      <w:r>
        <w:t>Kontinuierliche Überwachung der Betriebsprozesse:</w:t>
      </w:r>
    </w:p>
    <w:p w:rsidR="00C7709C" w:rsidRPr="00C7709C" w:rsidRDefault="001C2010" w:rsidP="00C7709C">
      <w:pPr>
        <w:pStyle w:val="berschrift2"/>
      </w:pPr>
      <w:r>
        <w:t>„Dehoust</w:t>
      </w:r>
      <w:r w:rsidR="007E33C1">
        <w:t>Connect</w:t>
      </w:r>
      <w:r>
        <w:t xml:space="preserve">“ macht </w:t>
      </w:r>
      <w:r w:rsidR="00021A6E">
        <w:t xml:space="preserve">Sicherheitstrennstationen </w:t>
      </w:r>
      <w:r>
        <w:t>internetfähig</w:t>
      </w:r>
    </w:p>
    <w:p w:rsidR="00AD7504" w:rsidRDefault="00735118" w:rsidP="00C7709C">
      <w:pPr>
        <w:pStyle w:val="Kopftext"/>
      </w:pPr>
      <w:r>
        <w:t xml:space="preserve">Der Schutz des Trinkwassers vor rückfließendem Schmutzwasser ist in der DIN EN 1717 eindeutig geregelt. Dies gilt </w:t>
      </w:r>
      <w:r w:rsidR="00981083">
        <w:t>vor allem</w:t>
      </w:r>
      <w:r>
        <w:t xml:space="preserve">, wenn </w:t>
      </w:r>
      <w:r w:rsidR="0087696D">
        <w:t xml:space="preserve">auf Verbraucherseite </w:t>
      </w:r>
      <w:r>
        <w:t xml:space="preserve">Schmutzwasser der </w:t>
      </w:r>
      <w:r w:rsidR="005A7016">
        <w:t>Kategorie</w:t>
      </w:r>
      <w:r>
        <w:t xml:space="preserve"> 5 </w:t>
      </w:r>
      <w:r w:rsidR="001D6AC6">
        <w:t xml:space="preserve">anliegt, also eine </w:t>
      </w:r>
      <w:r>
        <w:t>„</w:t>
      </w:r>
      <w:r w:rsidR="004E21B3">
        <w:rPr>
          <w:rFonts w:cs="Arial"/>
        </w:rPr>
        <w:t>Gesundheitsgefährdung für Menschen durch mikrobielle oder viruelle Erreger übertragbarer Krankheiten“</w:t>
      </w:r>
      <w:r w:rsidR="0087696D">
        <w:t xml:space="preserve"> </w:t>
      </w:r>
      <w:r w:rsidR="001D6AC6">
        <w:t>zu befürchten ist</w:t>
      </w:r>
      <w:r w:rsidR="0087696D">
        <w:t xml:space="preserve">. </w:t>
      </w:r>
      <w:r w:rsidR="004E21B3">
        <w:t xml:space="preserve">Als Spezialist für die Absicherung dezentraler Betriebswasseranlagen </w:t>
      </w:r>
      <w:r w:rsidR="002F205E">
        <w:t xml:space="preserve">baut </w:t>
      </w:r>
      <w:r w:rsidR="004E21B3">
        <w:t xml:space="preserve">Dehoust </w:t>
      </w:r>
      <w:r w:rsidR="002F205E">
        <w:t xml:space="preserve">diesen Schutz jetzt </w:t>
      </w:r>
      <w:r w:rsidR="00F02B8B">
        <w:t xml:space="preserve">weiter aus: </w:t>
      </w:r>
      <w:r w:rsidR="00AD7504">
        <w:t xml:space="preserve">Mit dem System „DehoustConnect“ </w:t>
      </w:r>
      <w:r w:rsidR="00F02B8B">
        <w:t xml:space="preserve">können </w:t>
      </w:r>
      <w:r w:rsidR="00AD7504">
        <w:t xml:space="preserve">die „smarten“ Sicherheitstrennstationen </w:t>
      </w:r>
      <w:r w:rsidR="008D5999">
        <w:t xml:space="preserve">des Herstellers </w:t>
      </w:r>
      <w:r w:rsidR="00F02B8B">
        <w:t xml:space="preserve">ohne großen Aufwand via Internet fernüberwacht </w:t>
      </w:r>
      <w:r w:rsidR="00AD7504">
        <w:t xml:space="preserve">und </w:t>
      </w:r>
      <w:r w:rsidR="00AD2C3F">
        <w:br/>
        <w:t>gegebenenfalls auch fern</w:t>
      </w:r>
      <w:r w:rsidR="00F02B8B">
        <w:t>pa</w:t>
      </w:r>
      <w:r w:rsidR="00AD2C3F">
        <w:softHyphen/>
      </w:r>
      <w:r w:rsidR="00F02B8B">
        <w:t>rametriert werden</w:t>
      </w:r>
      <w:r w:rsidR="00AD7504">
        <w:t xml:space="preserve">. </w:t>
      </w:r>
    </w:p>
    <w:p w:rsidR="00C7709C" w:rsidRDefault="00AD7504" w:rsidP="00AD7504">
      <w:pPr>
        <w:pStyle w:val="Text"/>
      </w:pPr>
      <w:r>
        <w:t xml:space="preserve">Zudem </w:t>
      </w:r>
      <w:r w:rsidR="00F02B8B">
        <w:t xml:space="preserve">liefern </w:t>
      </w:r>
      <w:r w:rsidR="0084591B">
        <w:t>die Sicherheitstrennstati</w:t>
      </w:r>
      <w:r w:rsidR="00E83895">
        <w:t>onen, wie auch die entsprechend</w:t>
      </w:r>
      <w:r w:rsidR="0084591B">
        <w:t>en Doppelpumpen- und Regenwassernutzungsanlagen,</w:t>
      </w:r>
      <w:r w:rsidR="00966861">
        <w:t xml:space="preserve"> mit </w:t>
      </w:r>
      <w:r w:rsidR="00E83895">
        <w:t xml:space="preserve">der </w:t>
      </w:r>
      <w:r w:rsidR="00966861">
        <w:t>„DehoustConnect“-Technologie</w:t>
      </w:r>
      <w:r>
        <w:t xml:space="preserve"> optional </w:t>
      </w:r>
      <w:r w:rsidR="00F02B8B">
        <w:t>maßgebliche Betriebsdaten</w:t>
      </w:r>
      <w:r>
        <w:t xml:space="preserve">. Die entscheidenden Betriebsprozesse sind dadurch unterbrechungsfrei </w:t>
      </w:r>
      <w:r w:rsidR="00966861">
        <w:t>nachvollziehbar und protokolliert. B</w:t>
      </w:r>
      <w:r>
        <w:t>ei eventuellen Störungen wird sofort eine Alarmmeldung ausgelöst.</w:t>
      </w:r>
    </w:p>
    <w:p w:rsidR="00AD7504" w:rsidRDefault="00BE4AB0" w:rsidP="0016182F">
      <w:pPr>
        <w:pStyle w:val="Zwischentitel"/>
      </w:pPr>
      <w:r>
        <w:t>Einfache Installation und Inbetriebnahme</w:t>
      </w:r>
    </w:p>
    <w:p w:rsidR="008E15BA" w:rsidRDefault="00806797" w:rsidP="006272E8">
      <w:pPr>
        <w:pStyle w:val="Text"/>
      </w:pPr>
      <w:r>
        <w:t xml:space="preserve">Die Sicherheitstrennstationen für die </w:t>
      </w:r>
      <w:r w:rsidRPr="00BB133D">
        <w:t xml:space="preserve">Flüssigkeitskategorie 5 mit </w:t>
      </w:r>
      <w:r w:rsidR="00541328" w:rsidRPr="00BB133D">
        <w:t>Vorlagebehälter, freiem Auslauf und Doppel</w:t>
      </w:r>
      <w:r w:rsidR="00216CD3" w:rsidRPr="00BB133D">
        <w:t>p</w:t>
      </w:r>
      <w:r w:rsidR="00541328" w:rsidRPr="00BB133D">
        <w:t xml:space="preserve">umpenanlage </w:t>
      </w:r>
      <w:r w:rsidR="006F2A21" w:rsidRPr="00BB133D">
        <w:t xml:space="preserve">leisten bis zu </w:t>
      </w:r>
      <w:r w:rsidR="00203658" w:rsidRPr="00BB133D">
        <w:t xml:space="preserve">14 </w:t>
      </w:r>
      <w:r w:rsidR="006F2A21" w:rsidRPr="00BB133D">
        <w:t xml:space="preserve">m³/h bei Förderhöhen bis 58 m. Sie sind damit ideal für den Einsatz </w:t>
      </w:r>
      <w:r w:rsidRPr="00BB133D">
        <w:t>in Autowaschanlagen</w:t>
      </w:r>
      <w:r>
        <w:t>, Viehzuchtanlagen</w:t>
      </w:r>
      <w:r w:rsidR="001555BC">
        <w:t>, großen Laboratorien</w:t>
      </w:r>
      <w:r>
        <w:t xml:space="preserve"> oder unterirdischen Beregn</w:t>
      </w:r>
      <w:r w:rsidR="00216CD3">
        <w:t>ungsanlagen</w:t>
      </w:r>
      <w:r w:rsidR="007244C3">
        <w:t>, um nur einige Beispiele zu nennen</w:t>
      </w:r>
      <w:r w:rsidR="00216CD3">
        <w:t xml:space="preserve">. Aufgrund des </w:t>
      </w:r>
      <w:r w:rsidR="00B372CA">
        <w:t>chemischen und bakteriellen</w:t>
      </w:r>
      <w:r w:rsidR="002A61A8">
        <w:t xml:space="preserve"> </w:t>
      </w:r>
      <w:r w:rsidR="00216CD3">
        <w:t>Gefährdungspotenzials</w:t>
      </w:r>
      <w:r w:rsidR="00B75C23">
        <w:t xml:space="preserve">, das </w:t>
      </w:r>
      <w:r w:rsidR="007244C3">
        <w:t xml:space="preserve">hier </w:t>
      </w:r>
      <w:r w:rsidR="00B75C23">
        <w:t xml:space="preserve">von den </w:t>
      </w:r>
      <w:r w:rsidR="00216CD3">
        <w:t>angeschlossenen Verbraucher</w:t>
      </w:r>
      <w:r w:rsidR="00B75C23">
        <w:t xml:space="preserve">n für das Stadtwasser ausgeht, </w:t>
      </w:r>
      <w:r w:rsidR="00216CD3">
        <w:t xml:space="preserve">müssen die  Sicherheitstrennstationen </w:t>
      </w:r>
      <w:r w:rsidR="00216CD3">
        <w:lastRenderedPageBreak/>
        <w:t>entsprechend</w:t>
      </w:r>
      <w:r w:rsidR="00B372CA">
        <w:t xml:space="preserve"> hoh</w:t>
      </w:r>
      <w:r w:rsidR="002A61A8">
        <w:t>e</w:t>
      </w:r>
      <w:r w:rsidR="00B75C23">
        <w:t xml:space="preserve"> </w:t>
      </w:r>
      <w:r w:rsidR="00AA2792">
        <w:t>Qualitätsstandards erfüllen</w:t>
      </w:r>
      <w:r w:rsidR="002A61A8">
        <w:t xml:space="preserve">, die deutlich über </w:t>
      </w:r>
      <w:r w:rsidR="003E3395">
        <w:t>konventionelle Systemtrenner o. Ä</w:t>
      </w:r>
      <w:r w:rsidR="002A61A8">
        <w:t>. hinausgehen</w:t>
      </w:r>
      <w:r w:rsidR="00AA2792">
        <w:t>.</w:t>
      </w:r>
      <w:r w:rsidR="00C50B11">
        <w:t xml:space="preserve"> </w:t>
      </w:r>
    </w:p>
    <w:p w:rsidR="00964DAB" w:rsidRDefault="00216CD3" w:rsidP="006272E8">
      <w:pPr>
        <w:pStyle w:val="Text"/>
      </w:pPr>
      <w:r>
        <w:t>M</w:t>
      </w:r>
      <w:r w:rsidR="00AD4D83">
        <w:t>it der neuen Steuerung „Dehoust</w:t>
      </w:r>
      <w:r>
        <w:t xml:space="preserve">Connect“ </w:t>
      </w:r>
      <w:r w:rsidR="00AA2792">
        <w:t>werden die</w:t>
      </w:r>
      <w:r w:rsidR="00C50B11">
        <w:t>se</w:t>
      </w:r>
      <w:r w:rsidR="002A61A8">
        <w:t xml:space="preserve"> </w:t>
      </w:r>
      <w:r w:rsidR="002A61A8" w:rsidRPr="00BB133D">
        <w:t>anspruchsvollen</w:t>
      </w:r>
      <w:r w:rsidR="00AA2792" w:rsidRPr="00BB133D">
        <w:t xml:space="preserve"> physikalischen Funktionalitäten jetzt </w:t>
      </w:r>
      <w:r w:rsidR="00CA7400" w:rsidRPr="00BB133D">
        <w:t xml:space="preserve">ohne großen Installationsaufwand </w:t>
      </w:r>
      <w:r w:rsidR="00C50B11" w:rsidRPr="00BB133D">
        <w:t>internetfähig</w:t>
      </w:r>
      <w:r w:rsidR="00A76F84" w:rsidRPr="00BB133D">
        <w:t>:</w:t>
      </w:r>
      <w:r w:rsidR="008E15BA" w:rsidRPr="00BB133D">
        <w:t xml:space="preserve"> </w:t>
      </w:r>
      <w:r w:rsidR="006A64E7" w:rsidRPr="00BB133D">
        <w:t xml:space="preserve">Über </w:t>
      </w:r>
      <w:r w:rsidR="008E15BA" w:rsidRPr="00BB133D">
        <w:t xml:space="preserve">Kabel oder </w:t>
      </w:r>
      <w:r w:rsidR="000A11E1" w:rsidRPr="00BB133D">
        <w:t xml:space="preserve">WLAN </w:t>
      </w:r>
      <w:r w:rsidR="008E15BA" w:rsidRPr="00BB133D">
        <w:t>mit einem Router vor Ort</w:t>
      </w:r>
      <w:r w:rsidR="000D44B5" w:rsidRPr="00BB133D">
        <w:t xml:space="preserve"> </w:t>
      </w:r>
      <w:r w:rsidR="00537324" w:rsidRPr="00BB133D">
        <w:t>gekoppelt</w:t>
      </w:r>
      <w:r w:rsidR="006A64E7" w:rsidRPr="00BB133D">
        <w:t>, dem abgesicherten Dehoust-</w:t>
      </w:r>
      <w:r w:rsidR="00431280" w:rsidRPr="00BB133D">
        <w:t xml:space="preserve">Datenserver als Cloud und der App </w:t>
      </w:r>
      <w:r w:rsidR="006A64E7" w:rsidRPr="00BB133D">
        <w:t xml:space="preserve">des Herstellers als Bedienoberfläche </w:t>
      </w:r>
      <w:r w:rsidR="00431280" w:rsidRPr="00BB133D">
        <w:t xml:space="preserve">können anschließend </w:t>
      </w:r>
      <w:r w:rsidR="006A64E7" w:rsidRPr="00BB133D">
        <w:t xml:space="preserve">sämtliche </w:t>
      </w:r>
      <w:r w:rsidR="00431280" w:rsidRPr="00BB133D">
        <w:t xml:space="preserve">Betriebsparameter </w:t>
      </w:r>
      <w:r w:rsidR="006A64E7" w:rsidRPr="00BB133D">
        <w:t xml:space="preserve">über Smartphone, Tablet oder PC </w:t>
      </w:r>
      <w:r w:rsidR="00431280" w:rsidRPr="00BB133D">
        <w:t xml:space="preserve">eingestellt </w:t>
      </w:r>
      <w:r w:rsidR="006A64E7" w:rsidRPr="00BB133D">
        <w:t xml:space="preserve">werden. Auch eine Überwachung der </w:t>
      </w:r>
      <w:r w:rsidR="00431280" w:rsidRPr="00BB133D">
        <w:t xml:space="preserve">Funktionalitäten </w:t>
      </w:r>
      <w:r w:rsidR="006A64E7" w:rsidRPr="00BB133D">
        <w:t>ist möglich</w:t>
      </w:r>
      <w:r w:rsidR="00431280" w:rsidRPr="00BB133D">
        <w:t>.</w:t>
      </w:r>
      <w:r w:rsidR="00F75BB8" w:rsidRPr="00BB133D">
        <w:t xml:space="preserve"> </w:t>
      </w:r>
      <w:r w:rsidR="006A64E7" w:rsidRPr="00BB133D">
        <w:t xml:space="preserve">Per </w:t>
      </w:r>
      <w:r w:rsidR="008626D1" w:rsidRPr="00BB133D">
        <w:t xml:space="preserve">potentialfreiem Störmeldekontakt </w:t>
      </w:r>
      <w:r w:rsidR="006A64E7" w:rsidRPr="00BB133D">
        <w:t xml:space="preserve">kann die Sicherheitstrennstation in </w:t>
      </w:r>
      <w:r w:rsidR="00F75BB8" w:rsidRPr="00BB133D">
        <w:t xml:space="preserve">eine vorhandene Gebäudeautomation </w:t>
      </w:r>
      <w:r w:rsidR="006A64E7" w:rsidRPr="00BB133D">
        <w:t>eingebunden</w:t>
      </w:r>
      <w:r w:rsidR="006A64E7">
        <w:t xml:space="preserve"> werden</w:t>
      </w:r>
      <w:r w:rsidR="00F75BB8">
        <w:t>.</w:t>
      </w:r>
    </w:p>
    <w:p w:rsidR="000C4657" w:rsidRDefault="000C4657" w:rsidP="000C4657">
      <w:pPr>
        <w:pStyle w:val="Zwischentitel"/>
      </w:pPr>
      <w:r>
        <w:t xml:space="preserve">Datenschutz </w:t>
      </w:r>
      <w:r w:rsidR="00B01F00">
        <w:t>doppelt abgesichert</w:t>
      </w:r>
    </w:p>
    <w:p w:rsidR="00A76F84" w:rsidRDefault="006A64E7" w:rsidP="00431280">
      <w:pPr>
        <w:pStyle w:val="Text"/>
      </w:pPr>
      <w:r>
        <w:t>Auf w</w:t>
      </w:r>
      <w:r w:rsidR="00431280">
        <w:t xml:space="preserve">elche Daten </w:t>
      </w:r>
      <w:r>
        <w:t xml:space="preserve">der </w:t>
      </w:r>
      <w:r w:rsidR="00431280">
        <w:t xml:space="preserve">Betreiber oder Installateur </w:t>
      </w:r>
      <w:r>
        <w:t>Zugriff hat</w:t>
      </w:r>
      <w:r w:rsidR="00431280">
        <w:t>, lässt sich für jeden Einzelfall individuell festlegen. Ein aktiver Beitrag zum Datenschutz ist darüber hinaus die Art der Datenübertragung, die nicht kontinuierlich, sondern</w:t>
      </w:r>
      <w:r w:rsidR="00D7533E">
        <w:t xml:space="preserve"> nur</w:t>
      </w:r>
      <w:r w:rsidR="00431280">
        <w:t xml:space="preserve"> in kurzen</w:t>
      </w:r>
      <w:r w:rsidR="00D7533E">
        <w:t>, unregelmäßigen</w:t>
      </w:r>
      <w:r w:rsidR="00431280">
        <w:t xml:space="preserve"> Sequenzen erfolgt. </w:t>
      </w:r>
      <w:r w:rsidR="00CA2926">
        <w:t>So ist es nahezu unmöglich, die Kommunikation in nennenswerter Weise zu stören oder zu „hacken“.</w:t>
      </w:r>
    </w:p>
    <w:p w:rsidR="00CA2926" w:rsidRDefault="00050E4C" w:rsidP="00431280">
      <w:pPr>
        <w:pStyle w:val="Text"/>
      </w:pPr>
      <w:r>
        <w:t xml:space="preserve">Möglich ist das nicht zuletzt durch die Intelligenz der in die Anlagen </w:t>
      </w:r>
      <w:r w:rsidR="0060213B">
        <w:t>integrierten Elektronik</w:t>
      </w:r>
      <w:r w:rsidR="00A95D3E">
        <w:t xml:space="preserve">. Unabhängig von einer Aufschaltung der Anlagen auf eine Cloud sind sämtliche Funktionsparameter zusätzlich lokal gespeichert. </w:t>
      </w:r>
      <w:r w:rsidR="00553EC7">
        <w:t>So</w:t>
      </w:r>
      <w:r w:rsidR="008A4E62">
        <w:t xml:space="preserve"> kann jede </w:t>
      </w:r>
      <w:r w:rsidR="007B02C3">
        <w:t>Trennstation mit „</w:t>
      </w:r>
      <w:r w:rsidR="006845A7">
        <w:t>Dehoust</w:t>
      </w:r>
      <w:r w:rsidR="007B02C3">
        <w:t>Connect“-Funktion</w:t>
      </w:r>
      <w:r w:rsidR="008A4E62">
        <w:t xml:space="preserve"> auch autark gesteuert werden. Der Zugriff erfolgt dann wahlweise über das Display oder künftig per Smartphone und App</w:t>
      </w:r>
      <w:r w:rsidR="006A64E7">
        <w:t xml:space="preserve"> </w:t>
      </w:r>
      <w:r w:rsidR="008A4E62">
        <w:t>über eine Bluetooth-Verbindung.</w:t>
      </w:r>
    </w:p>
    <w:p w:rsidR="008A4E62" w:rsidRDefault="00761D05" w:rsidP="00121A6F">
      <w:pPr>
        <w:pStyle w:val="Zwischentitel"/>
      </w:pPr>
      <w:r>
        <w:t>Individuelle Programmierung</w:t>
      </w:r>
    </w:p>
    <w:p w:rsidR="00B3504D" w:rsidRDefault="004E2669" w:rsidP="00B3504D">
      <w:pPr>
        <w:pStyle w:val="Text"/>
      </w:pPr>
      <w:r>
        <w:t xml:space="preserve">Wie weitreichend die </w:t>
      </w:r>
      <w:r w:rsidR="006845A7">
        <w:t>Internet-Konnektivität der „DehoustConnect“-Anlagen</w:t>
      </w:r>
      <w:r>
        <w:t xml:space="preserve"> zusätzlich für eine </w:t>
      </w:r>
      <w:r>
        <w:lastRenderedPageBreak/>
        <w:t>Absicherung des Anlagenbetrieb</w:t>
      </w:r>
      <w:r w:rsidR="000B6B67">
        <w:t>s in der Tierzucht, in Autowa</w:t>
      </w:r>
      <w:r w:rsidR="000B6B67" w:rsidRPr="008626D1">
        <w:t>sch</w:t>
      </w:r>
      <w:r>
        <w:t xml:space="preserve">anlagen oder bei der Beregnung von Grünflächen genutzt werden kann, </w:t>
      </w:r>
      <w:r w:rsidR="00B3504D">
        <w:t xml:space="preserve">zeigt ein Blick auf das übermittelte Datenspektrum. Die Einstellung von Betriebszeiten gehört ebenso dazu wie die Überwachung der Befüllung des Vorlagebehälters und die effiziente Steuerung der Pumpen. Der programmierbar-regelmäßige Wasseraustausch gemäß VDI/DVGW 6023 bzw. DIN 1988-200 in der Zuleitung zur Sicherheitstrennstation bzw. </w:t>
      </w:r>
      <w:r w:rsidR="00B3504D" w:rsidRPr="00602E94">
        <w:t>im Behälter selbst</w:t>
      </w:r>
      <w:r w:rsidR="00B3504D">
        <w:t xml:space="preserve"> schützen das Trinkwasser außerdem vor Stagnation. </w:t>
      </w:r>
    </w:p>
    <w:p w:rsidR="007B3064" w:rsidRDefault="007B3064" w:rsidP="007B3064">
      <w:pPr>
        <w:pStyle w:val="Text"/>
        <w:spacing w:before="0" w:after="0"/>
      </w:pPr>
      <w:r>
        <w:t>Weitere Informationen:</w:t>
      </w:r>
    </w:p>
    <w:p w:rsidR="007B3064" w:rsidRDefault="00E149CA" w:rsidP="007B3064">
      <w:pPr>
        <w:pStyle w:val="Text"/>
        <w:spacing w:before="0" w:after="0"/>
      </w:pPr>
      <w:hyperlink r:id="rId7" w:history="1">
        <w:r w:rsidR="00D90E06" w:rsidRPr="00947B01">
          <w:rPr>
            <w:rStyle w:val="Hyperlink"/>
          </w:rPr>
          <w:t>www.dehoust.de</w:t>
        </w:r>
      </w:hyperlink>
    </w:p>
    <w:p w:rsidR="00D90E06" w:rsidRDefault="00D90E06" w:rsidP="007B3064">
      <w:pPr>
        <w:pStyle w:val="Text"/>
        <w:spacing w:before="0" w:after="0"/>
      </w:pPr>
    </w:p>
    <w:p w:rsidR="00D90E06" w:rsidRDefault="00D90E06" w:rsidP="007B3064">
      <w:pPr>
        <w:pStyle w:val="Text"/>
        <w:spacing w:before="0" w:after="0"/>
      </w:pPr>
    </w:p>
    <w:p w:rsidR="001115FB" w:rsidRDefault="001115FB" w:rsidP="007B3064">
      <w:pPr>
        <w:pStyle w:val="Text"/>
        <w:spacing w:before="0" w:after="0"/>
      </w:pPr>
    </w:p>
    <w:p w:rsidR="001115FB" w:rsidRDefault="001115FB" w:rsidP="007B3064">
      <w:pPr>
        <w:pStyle w:val="Text"/>
        <w:spacing w:before="0" w:after="0"/>
      </w:pPr>
    </w:p>
    <w:p w:rsidR="00D90E06" w:rsidRDefault="001115FB" w:rsidP="00D660F0">
      <w:pPr>
        <w:pStyle w:val="berschrift1"/>
      </w:pPr>
      <w:r>
        <w:t>Bildunterschriften:</w:t>
      </w:r>
    </w:p>
    <w:p w:rsidR="00D660F0" w:rsidRDefault="00D660F0" w:rsidP="007B3064">
      <w:pPr>
        <w:pStyle w:val="Text"/>
        <w:spacing w:before="0" w:after="0"/>
      </w:pPr>
    </w:p>
    <w:p w:rsidR="00D660F0" w:rsidRDefault="000B6B67" w:rsidP="00326DD3">
      <w:pPr>
        <w:pStyle w:val="Bildunterschrift"/>
      </w:pPr>
      <w:r>
        <w:rPr>
          <w:noProof/>
        </w:rPr>
        <w:drawing>
          <wp:inline distT="0" distB="0" distL="0" distR="0">
            <wp:extent cx="3048000" cy="2066925"/>
            <wp:effectExtent l="0" t="0" r="0" b="9525"/>
            <wp:docPr id="1" name="Bild 1" descr="Web-Interface DehoustConn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eb-Interface DehoustConnec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B96" w:rsidRDefault="00403B96" w:rsidP="00326DD3">
      <w:pPr>
        <w:pStyle w:val="Bildunterschrift"/>
      </w:pPr>
      <w:r>
        <w:t>(</w:t>
      </w:r>
      <w:r w:rsidRPr="00403B96">
        <w:t>Web-Interface DehoustConnect</w:t>
      </w:r>
      <w:r>
        <w:t>) Eine Internetverbindung, alle Möglichkeiten: Mit „DehoustConnect“-Technologie ausgestattete Anlagen können durch den Betreiber oder Installateur auch ganz einfach vom Schreibtisch aus per Webbrowser verwaltet werden.</w:t>
      </w:r>
      <w:r w:rsidR="00FA231B">
        <w:t xml:space="preserve"> (Fotos: Dehoust)</w:t>
      </w:r>
    </w:p>
    <w:p w:rsidR="00D660F0" w:rsidRDefault="00D660F0" w:rsidP="00326DD3">
      <w:pPr>
        <w:pStyle w:val="Bildunterschrift"/>
      </w:pPr>
    </w:p>
    <w:p w:rsidR="001115FB" w:rsidRDefault="001115FB" w:rsidP="00326DD3">
      <w:pPr>
        <w:pStyle w:val="Bildunterschrift"/>
        <w:rPr>
          <w:noProof/>
        </w:rPr>
      </w:pPr>
    </w:p>
    <w:p w:rsidR="00884C6E" w:rsidRDefault="00884C6E" w:rsidP="00326DD3">
      <w:pPr>
        <w:pStyle w:val="Bildunterschrift"/>
      </w:pPr>
      <w:r>
        <w:rPr>
          <w:noProof/>
        </w:rPr>
        <w:lastRenderedPageBreak/>
        <w:drawing>
          <wp:inline distT="0" distB="0" distL="0" distR="0">
            <wp:extent cx="2110362" cy="1931213"/>
            <wp:effectExtent l="0" t="0" r="4445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ennstation C-Class Connect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1519" cy="1932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4C6E" w:rsidRPr="00884C6E" w:rsidRDefault="00DB69AB" w:rsidP="00326DD3">
      <w:pPr>
        <w:pStyle w:val="Bildunterschrift"/>
      </w:pPr>
      <w:r w:rsidRPr="00884C6E">
        <w:t>(</w:t>
      </w:r>
      <w:r w:rsidR="00884C6E" w:rsidRPr="00884C6E">
        <w:t>Trennstation C-Class Connect</w:t>
      </w:r>
      <w:r w:rsidRPr="00884C6E">
        <w:t>)</w:t>
      </w:r>
    </w:p>
    <w:p w:rsidR="00884C6E" w:rsidRPr="00884C6E" w:rsidRDefault="00884C6E" w:rsidP="00326DD3">
      <w:pPr>
        <w:pStyle w:val="Bildunterschrift"/>
      </w:pPr>
      <w:r w:rsidRPr="00884C6E">
        <w:t xml:space="preserve">Exemplarisch für die </w:t>
      </w:r>
      <w:r>
        <w:t xml:space="preserve">Konzeption von </w:t>
      </w:r>
      <w:r w:rsidR="00E70C8F">
        <w:t>„Dehoust</w:t>
      </w:r>
      <w:r>
        <w:t>Connect</w:t>
      </w:r>
      <w:r w:rsidR="00E70C8F">
        <w:t>“</w:t>
      </w:r>
      <w:r>
        <w:t>: Die Funktionalitäten der Trennstation können sowohl am Display der Anlage wie – identisch – auf dem Screen von Tablet oder Smartphone abgelesen und parametriert werden.</w:t>
      </w:r>
    </w:p>
    <w:p w:rsidR="00721703" w:rsidRPr="00E70C8F" w:rsidRDefault="00721703" w:rsidP="00326DD3">
      <w:pPr>
        <w:pStyle w:val="Bildunterschrift"/>
      </w:pPr>
    </w:p>
    <w:p w:rsidR="00721703" w:rsidRPr="00E70C8F" w:rsidRDefault="00721703" w:rsidP="00326DD3">
      <w:pPr>
        <w:pStyle w:val="Bildunterschrift"/>
      </w:pPr>
    </w:p>
    <w:p w:rsidR="00721703" w:rsidRPr="00E70C8F" w:rsidRDefault="00721703" w:rsidP="00326DD3">
      <w:pPr>
        <w:pStyle w:val="Bildunterschrift"/>
      </w:pPr>
    </w:p>
    <w:p w:rsidR="00721703" w:rsidRPr="00E70C8F" w:rsidRDefault="00721703" w:rsidP="00326DD3">
      <w:pPr>
        <w:pStyle w:val="Bildunterschrift"/>
      </w:pPr>
    </w:p>
    <w:p w:rsidR="00721703" w:rsidRPr="00E70C8F" w:rsidRDefault="00721703" w:rsidP="00326DD3">
      <w:pPr>
        <w:pStyle w:val="Bildunterschrift"/>
      </w:pPr>
    </w:p>
    <w:p w:rsidR="00721703" w:rsidRDefault="00E50760" w:rsidP="00326DD3">
      <w:pPr>
        <w:pStyle w:val="Bildunterschrift"/>
        <w:rPr>
          <w:lang w:val="en-GB"/>
        </w:rPr>
      </w:pPr>
      <w:r>
        <w:rPr>
          <w:noProof/>
        </w:rPr>
        <w:drawing>
          <wp:inline distT="0" distB="0" distL="0" distR="0">
            <wp:extent cx="1612679" cy="3021178"/>
            <wp:effectExtent l="0" t="0" r="6985" b="8255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houst App iPhone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4068" cy="3023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0760" w:rsidRPr="00884C6E" w:rsidRDefault="00E50760" w:rsidP="00326DD3">
      <w:pPr>
        <w:pStyle w:val="Bildunterschrift"/>
      </w:pPr>
      <w:r w:rsidRPr="00884C6E">
        <w:t>(Dehoust App iPhone)</w:t>
      </w:r>
    </w:p>
    <w:p w:rsidR="00DB69AB" w:rsidRDefault="00721703" w:rsidP="00326DD3">
      <w:pPr>
        <w:pStyle w:val="Bildunterschrift"/>
      </w:pPr>
      <w:r w:rsidRPr="00203658">
        <w:t xml:space="preserve"> </w:t>
      </w:r>
      <w:r w:rsidR="00DB69AB">
        <w:t xml:space="preserve">Mit der App </w:t>
      </w:r>
      <w:r w:rsidR="00A432B6">
        <w:t xml:space="preserve">des Herstellers sind </w:t>
      </w:r>
      <w:r w:rsidR="00DB69AB">
        <w:t xml:space="preserve">auf dem Tablet oder Smartphone </w:t>
      </w:r>
      <w:r w:rsidR="00967DC6">
        <w:t xml:space="preserve">alle entscheidenden </w:t>
      </w:r>
      <w:r w:rsidR="00A432B6">
        <w:t>A</w:t>
      </w:r>
      <w:r w:rsidR="00967DC6">
        <w:t xml:space="preserve">nlagenparameter der Sicherheitstrennstationen des Herstellers </w:t>
      </w:r>
      <w:r w:rsidR="00403B96">
        <w:t>mobil im Zugriff</w:t>
      </w:r>
      <w:r w:rsidR="00967DC6">
        <w:t>.</w:t>
      </w:r>
    </w:p>
    <w:p w:rsidR="00FA231B" w:rsidRDefault="00FA231B" w:rsidP="00326DD3">
      <w:pPr>
        <w:pStyle w:val="Bildunterschrift"/>
      </w:pPr>
    </w:p>
    <w:p w:rsidR="00FA231B" w:rsidRDefault="00FA231B" w:rsidP="00326DD3">
      <w:pPr>
        <w:pStyle w:val="Bildunterschrift"/>
      </w:pPr>
    </w:p>
    <w:p w:rsidR="00EF0224" w:rsidRDefault="008C5EA9" w:rsidP="00326DD3">
      <w:pPr>
        <w:pStyle w:val="Bildunterschrift"/>
      </w:pPr>
      <w:r>
        <w:rPr>
          <w:noProof/>
        </w:rPr>
        <w:lastRenderedPageBreak/>
        <w:drawing>
          <wp:inline distT="0" distB="0" distL="0" distR="0">
            <wp:extent cx="3059430" cy="1280160"/>
            <wp:effectExtent l="0" t="0" r="7620" b="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houst Cloud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9430" cy="1280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5EA9" w:rsidRDefault="008C5EA9" w:rsidP="00326DD3">
      <w:pPr>
        <w:pStyle w:val="Bildunterschrift"/>
      </w:pPr>
      <w:r>
        <w:t>(</w:t>
      </w:r>
      <w:r w:rsidRPr="008C5EA9">
        <w:t>Dehoust Cloud</w:t>
      </w:r>
      <w:r>
        <w:t>)</w:t>
      </w:r>
    </w:p>
    <w:p w:rsidR="00EF0224" w:rsidRDefault="00B93F7C" w:rsidP="00326DD3">
      <w:pPr>
        <w:pStyle w:val="Bildunterschrift"/>
      </w:pPr>
      <w:r>
        <w:t xml:space="preserve">Das Konzept von </w:t>
      </w:r>
      <w:r w:rsidR="00EF0224">
        <w:t>„DehoustConnect“</w:t>
      </w:r>
      <w:r w:rsidR="006410BF">
        <w:t xml:space="preserve"> im Überblick:</w:t>
      </w:r>
      <w:r>
        <w:t xml:space="preserve"> Der Server des Herstellers als Cloud sowie die spezielle Datenübertragung sorgen dabei für ein Höchstmaß an Datensicherheit. (Grafik: Dehoust)</w:t>
      </w:r>
    </w:p>
    <w:p w:rsidR="00326DD3" w:rsidRDefault="00326DD3" w:rsidP="00EF0224">
      <w:pPr>
        <w:pStyle w:val="Text"/>
        <w:spacing w:before="0" w:after="0"/>
      </w:pPr>
    </w:p>
    <w:p w:rsidR="00326DD3" w:rsidRDefault="00326DD3" w:rsidP="00EF0224">
      <w:pPr>
        <w:pStyle w:val="Text"/>
        <w:spacing w:before="0" w:after="0"/>
      </w:pPr>
    </w:p>
    <w:p w:rsidR="00326DD3" w:rsidRDefault="00326DD3" w:rsidP="00EF0224">
      <w:pPr>
        <w:pStyle w:val="Text"/>
        <w:spacing w:before="0" w:after="0"/>
      </w:pPr>
    </w:p>
    <w:p w:rsidR="00326DD3" w:rsidRDefault="00326DD3" w:rsidP="00EF0224">
      <w:pPr>
        <w:pStyle w:val="Text"/>
        <w:spacing w:before="0" w:after="0"/>
      </w:pPr>
    </w:p>
    <w:p w:rsidR="00326DD3" w:rsidRPr="00326DD3" w:rsidRDefault="00326DD3" w:rsidP="00326DD3">
      <w:pPr>
        <w:pStyle w:val="berschrift1"/>
      </w:pPr>
      <w:r w:rsidRPr="00326DD3">
        <w:t xml:space="preserve">Weitere Informationen erhalten Sie bei: </w:t>
      </w:r>
    </w:p>
    <w:p w:rsidR="00326DD3" w:rsidRDefault="00326DD3" w:rsidP="00326DD3">
      <w:pPr>
        <w:pStyle w:val="Text"/>
        <w:rPr>
          <w:color w:val="808080"/>
          <w:sz w:val="17"/>
          <w:szCs w:val="17"/>
        </w:rPr>
      </w:pPr>
      <w:r w:rsidRPr="00326DD3">
        <w:t>DEHOUST GmbH</w:t>
      </w:r>
      <w:r w:rsidRPr="00326DD3">
        <w:br/>
      </w:r>
      <w:r w:rsidR="00D2201C">
        <w:t>Frau Sylvia Zimmermann</w:t>
      </w:r>
      <w:bookmarkStart w:id="0" w:name="_GoBack"/>
      <w:bookmarkEnd w:id="0"/>
      <w:r w:rsidRPr="00326DD3">
        <w:br/>
        <w:t>Gutenbergstr. 5-7</w:t>
      </w:r>
      <w:r w:rsidRPr="00326DD3">
        <w:br/>
        <w:t>69181 Leimen / Heidelberg</w:t>
      </w:r>
      <w:r w:rsidRPr="00326DD3">
        <w:br/>
      </w:r>
      <w:r w:rsidRPr="00326DD3">
        <w:br/>
        <w:t>Telefon +49(0)6224 / 9702-18</w:t>
      </w:r>
      <w:r w:rsidRPr="00326DD3">
        <w:br/>
        <w:t>Telefax +49(0)6224 / 9702-70</w:t>
      </w:r>
      <w:r w:rsidRPr="00326DD3">
        <w:br/>
      </w:r>
    </w:p>
    <w:p w:rsidR="00326DD3" w:rsidRDefault="00326DD3" w:rsidP="00326DD3">
      <w:pPr>
        <w:pStyle w:val="Text"/>
      </w:pPr>
      <w:r w:rsidRPr="00326DD3">
        <w:rPr>
          <w:color w:val="808080"/>
          <w:sz w:val="17"/>
          <w:szCs w:val="17"/>
        </w:rPr>
        <w:t>Belegexemplar erbeten an obige Anschrift</w:t>
      </w:r>
    </w:p>
    <w:sectPr w:rsidR="00326DD3" w:rsidSect="005844F5">
      <w:headerReference w:type="default" r:id="rId12"/>
      <w:footerReference w:type="default" r:id="rId13"/>
      <w:pgSz w:w="11906" w:h="16838" w:code="9"/>
      <w:pgMar w:top="1418" w:right="5670" w:bottom="1134" w:left="1418" w:header="709" w:footer="425" w:gutter="0"/>
      <w:lnNumType w:countBy="5" w:restart="continuous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49CA" w:rsidRDefault="00E149CA">
      <w:r>
        <w:separator/>
      </w:r>
    </w:p>
  </w:endnote>
  <w:endnote w:type="continuationSeparator" w:id="0">
    <w:p w:rsidR="00E149CA" w:rsidRDefault="00E14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061" w:rsidRPr="00BB133D" w:rsidRDefault="004C72E9" w:rsidP="005844F5">
    <w:pPr>
      <w:pStyle w:val="Fuzeile"/>
      <w:rPr>
        <w:lang w:val="en-US"/>
      </w:rPr>
    </w:pPr>
    <w:r>
      <w:fldChar w:fldCharType="begin"/>
    </w:r>
    <w:r w:rsidRPr="00BB133D">
      <w:rPr>
        <w:lang w:val="en-US"/>
      </w:rPr>
      <w:instrText xml:space="preserve"> FILENAME </w:instrText>
    </w:r>
    <w:r>
      <w:fldChar w:fldCharType="separate"/>
    </w:r>
    <w:r w:rsidR="006D5CF5">
      <w:rPr>
        <w:noProof/>
        <w:lang w:val="en-US"/>
      </w:rPr>
      <w:t>dehoust_connect_frei.docx</w:t>
    </w:r>
    <w:r>
      <w:rPr>
        <w:noProof/>
      </w:rPr>
      <w:fldChar w:fldCharType="end"/>
    </w:r>
    <w:r w:rsidR="000E7061" w:rsidRPr="00BB133D">
      <w:rPr>
        <w:lang w:val="en-US"/>
      </w:rPr>
      <w:t xml:space="preserve"> / </w:t>
    </w:r>
    <w:r w:rsidR="000E7061" w:rsidRPr="005844F5">
      <w:fldChar w:fldCharType="begin"/>
    </w:r>
    <w:r w:rsidR="000E7061" w:rsidRPr="005844F5">
      <w:instrText xml:space="preserve"> SAVEDATE \@ "dd.MM.yyyy HH:mm" \* MERGEFORMAT </w:instrText>
    </w:r>
    <w:r w:rsidR="000E7061" w:rsidRPr="005844F5">
      <w:fldChar w:fldCharType="separate"/>
    </w:r>
    <w:r w:rsidR="00D2201C">
      <w:rPr>
        <w:noProof/>
      </w:rPr>
      <w:t>02.11.2018 12:29</w:t>
    </w:r>
    <w:r w:rsidR="000E7061" w:rsidRPr="005844F5">
      <w:fldChar w:fldCharType="end"/>
    </w:r>
    <w:r w:rsidR="000E7061" w:rsidRPr="00BB133D">
      <w:rPr>
        <w:lang w:val="en-US"/>
      </w:rPr>
      <w:t xml:space="preserve"> / - </w:t>
    </w:r>
    <w:r w:rsidR="000E7061" w:rsidRPr="005844F5">
      <w:fldChar w:fldCharType="begin"/>
    </w:r>
    <w:r w:rsidR="000E7061" w:rsidRPr="00BB133D">
      <w:rPr>
        <w:lang w:val="en-US"/>
      </w:rPr>
      <w:instrText xml:space="preserve"> PAGE </w:instrText>
    </w:r>
    <w:r w:rsidR="000E7061" w:rsidRPr="005844F5">
      <w:fldChar w:fldCharType="separate"/>
    </w:r>
    <w:r w:rsidR="00D2201C">
      <w:rPr>
        <w:noProof/>
        <w:lang w:val="en-US"/>
      </w:rPr>
      <w:t>3</w:t>
    </w:r>
    <w:r w:rsidR="000E7061" w:rsidRPr="005844F5">
      <w:fldChar w:fldCharType="end"/>
    </w:r>
    <w:r w:rsidR="000E7061" w:rsidRPr="00BB133D">
      <w:rPr>
        <w:lang w:val="en-US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49CA" w:rsidRDefault="00E149CA">
      <w:r>
        <w:separator/>
      </w:r>
    </w:p>
  </w:footnote>
  <w:footnote w:type="continuationSeparator" w:id="0">
    <w:p w:rsidR="00E149CA" w:rsidRDefault="00E149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061" w:rsidRDefault="000E7061">
    <w:pPr>
      <w:pStyle w:val="Kopfzeile"/>
      <w:rPr>
        <w:u w:val="single"/>
      </w:rPr>
    </w:pPr>
    <w:r>
      <w:rPr>
        <w:u w:val="single"/>
      </w:rPr>
      <w:t>martin marketing GmbH</w:t>
    </w:r>
    <w:r>
      <w:rPr>
        <w:u w:val="single"/>
      </w:rPr>
      <w:tab/>
      <w:t>Tel. 02351-179850</w:t>
    </w:r>
  </w:p>
  <w:p w:rsidR="000E7061" w:rsidRDefault="00E149CA" w:rsidP="005844F5">
    <w:pPr>
      <w:pStyle w:val="Kopfzeile"/>
      <w:spacing w:after="360"/>
    </w:pPr>
    <w:hyperlink r:id="rId1" w:history="1">
      <w:r w:rsidR="000E7061">
        <w:t>contact@martin-marketing.de</w:t>
      </w:r>
    </w:hyperlink>
    <w:r w:rsidR="000E7061">
      <w:tab/>
      <w:t>Fax 02351-179860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F91F28"/>
    <w:multiLevelType w:val="hybridMultilevel"/>
    <w:tmpl w:val="A0545692"/>
    <w:lvl w:ilvl="0" w:tplc="B38441C2">
      <w:start w:val="1"/>
      <w:numFmt w:val="bullet"/>
      <w:pStyle w:val="Aufzhlung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3C1"/>
    <w:rsid w:val="00021A6E"/>
    <w:rsid w:val="00023748"/>
    <w:rsid w:val="00050E4C"/>
    <w:rsid w:val="0005598A"/>
    <w:rsid w:val="00063428"/>
    <w:rsid w:val="000A11E1"/>
    <w:rsid w:val="000A62C0"/>
    <w:rsid w:val="000B1296"/>
    <w:rsid w:val="000B6B67"/>
    <w:rsid w:val="000C4657"/>
    <w:rsid w:val="000D44B5"/>
    <w:rsid w:val="000E0FD5"/>
    <w:rsid w:val="000E66AB"/>
    <w:rsid w:val="000E7061"/>
    <w:rsid w:val="001115FB"/>
    <w:rsid w:val="00121A6F"/>
    <w:rsid w:val="00122629"/>
    <w:rsid w:val="00144379"/>
    <w:rsid w:val="001555BC"/>
    <w:rsid w:val="0016182F"/>
    <w:rsid w:val="001642E5"/>
    <w:rsid w:val="001C2010"/>
    <w:rsid w:val="001D6AC6"/>
    <w:rsid w:val="002006B9"/>
    <w:rsid w:val="00203658"/>
    <w:rsid w:val="00216CD3"/>
    <w:rsid w:val="0022341D"/>
    <w:rsid w:val="00272B58"/>
    <w:rsid w:val="002A61A8"/>
    <w:rsid w:val="002C29D8"/>
    <w:rsid w:val="002E7C14"/>
    <w:rsid w:val="002F205E"/>
    <w:rsid w:val="0031026F"/>
    <w:rsid w:val="0031307B"/>
    <w:rsid w:val="00326BAB"/>
    <w:rsid w:val="00326DD3"/>
    <w:rsid w:val="003B29AC"/>
    <w:rsid w:val="003D50EF"/>
    <w:rsid w:val="003E3395"/>
    <w:rsid w:val="00403B96"/>
    <w:rsid w:val="00431280"/>
    <w:rsid w:val="004434AA"/>
    <w:rsid w:val="004C72E9"/>
    <w:rsid w:val="004D4DA5"/>
    <w:rsid w:val="004E21B3"/>
    <w:rsid w:val="004E2669"/>
    <w:rsid w:val="00507238"/>
    <w:rsid w:val="005214A2"/>
    <w:rsid w:val="00537324"/>
    <w:rsid w:val="00541328"/>
    <w:rsid w:val="00553EC7"/>
    <w:rsid w:val="00574992"/>
    <w:rsid w:val="00582BB6"/>
    <w:rsid w:val="005844F5"/>
    <w:rsid w:val="0059684F"/>
    <w:rsid w:val="005A7016"/>
    <w:rsid w:val="005C216B"/>
    <w:rsid w:val="005F2C31"/>
    <w:rsid w:val="0060213B"/>
    <w:rsid w:val="006272E8"/>
    <w:rsid w:val="006410BF"/>
    <w:rsid w:val="006845A7"/>
    <w:rsid w:val="006A64E7"/>
    <w:rsid w:val="006D5CF5"/>
    <w:rsid w:val="006F2A21"/>
    <w:rsid w:val="00721703"/>
    <w:rsid w:val="007244C3"/>
    <w:rsid w:val="00735118"/>
    <w:rsid w:val="00761D05"/>
    <w:rsid w:val="00791194"/>
    <w:rsid w:val="007A09C1"/>
    <w:rsid w:val="007B02C3"/>
    <w:rsid w:val="007B3064"/>
    <w:rsid w:val="007E33C1"/>
    <w:rsid w:val="00806797"/>
    <w:rsid w:val="00817CD4"/>
    <w:rsid w:val="0084591B"/>
    <w:rsid w:val="008626D1"/>
    <w:rsid w:val="0087696D"/>
    <w:rsid w:val="0088330C"/>
    <w:rsid w:val="00884C6E"/>
    <w:rsid w:val="00890BE0"/>
    <w:rsid w:val="008A4E62"/>
    <w:rsid w:val="008B40C8"/>
    <w:rsid w:val="008C5EA9"/>
    <w:rsid w:val="008D5999"/>
    <w:rsid w:val="008D712E"/>
    <w:rsid w:val="008E15BA"/>
    <w:rsid w:val="009459A4"/>
    <w:rsid w:val="00964DAB"/>
    <w:rsid w:val="00966861"/>
    <w:rsid w:val="00967DC6"/>
    <w:rsid w:val="00981083"/>
    <w:rsid w:val="009C07D0"/>
    <w:rsid w:val="009C0D1C"/>
    <w:rsid w:val="00A34B5A"/>
    <w:rsid w:val="00A432B6"/>
    <w:rsid w:val="00A76F84"/>
    <w:rsid w:val="00A95D3E"/>
    <w:rsid w:val="00AA2792"/>
    <w:rsid w:val="00AD2C3F"/>
    <w:rsid w:val="00AD4D83"/>
    <w:rsid w:val="00AD7504"/>
    <w:rsid w:val="00B01F00"/>
    <w:rsid w:val="00B17B92"/>
    <w:rsid w:val="00B3504D"/>
    <w:rsid w:val="00B372CA"/>
    <w:rsid w:val="00B75C23"/>
    <w:rsid w:val="00B93F7C"/>
    <w:rsid w:val="00BB133D"/>
    <w:rsid w:val="00BD41C3"/>
    <w:rsid w:val="00BE4AB0"/>
    <w:rsid w:val="00C23F23"/>
    <w:rsid w:val="00C50B11"/>
    <w:rsid w:val="00C7709C"/>
    <w:rsid w:val="00CA2926"/>
    <w:rsid w:val="00CA3307"/>
    <w:rsid w:val="00CA7400"/>
    <w:rsid w:val="00CD3052"/>
    <w:rsid w:val="00D15C0C"/>
    <w:rsid w:val="00D2201C"/>
    <w:rsid w:val="00D660F0"/>
    <w:rsid w:val="00D74EA1"/>
    <w:rsid w:val="00D7533E"/>
    <w:rsid w:val="00D90E06"/>
    <w:rsid w:val="00DA6FAF"/>
    <w:rsid w:val="00DB5339"/>
    <w:rsid w:val="00DB69AB"/>
    <w:rsid w:val="00E01DC1"/>
    <w:rsid w:val="00E149CA"/>
    <w:rsid w:val="00E3301C"/>
    <w:rsid w:val="00E50760"/>
    <w:rsid w:val="00E70C8F"/>
    <w:rsid w:val="00E81A13"/>
    <w:rsid w:val="00E83895"/>
    <w:rsid w:val="00E84B72"/>
    <w:rsid w:val="00EA34CA"/>
    <w:rsid w:val="00EC6049"/>
    <w:rsid w:val="00EF0224"/>
    <w:rsid w:val="00EF5A19"/>
    <w:rsid w:val="00F02B8B"/>
    <w:rsid w:val="00F138F1"/>
    <w:rsid w:val="00F3033A"/>
    <w:rsid w:val="00F412EC"/>
    <w:rsid w:val="00F75BB8"/>
    <w:rsid w:val="00F876DC"/>
    <w:rsid w:val="00FA231B"/>
    <w:rsid w:val="00FB0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BA1A0A0-D36D-4990-9B49-11C20400D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240" w:line="360" w:lineRule="auto"/>
    </w:pPr>
    <w:rPr>
      <w:rFonts w:ascii="Arial" w:hAnsi="Arial"/>
    </w:rPr>
  </w:style>
  <w:style w:type="paragraph" w:styleId="berschrift1">
    <w:name w:val="heading 1"/>
    <w:basedOn w:val="Standard"/>
    <w:next w:val="berschrift2"/>
    <w:autoRedefine/>
    <w:qFormat/>
    <w:rsid w:val="00C7709C"/>
    <w:pPr>
      <w:keepNext/>
      <w:spacing w:before="120" w:after="120"/>
      <w:outlineLvl w:val="0"/>
    </w:pPr>
    <w:rPr>
      <w:kern w:val="28"/>
      <w:u w:val="single"/>
    </w:rPr>
  </w:style>
  <w:style w:type="paragraph" w:styleId="berschrift2">
    <w:name w:val="heading 2"/>
    <w:basedOn w:val="Standard"/>
    <w:next w:val="Kopftext"/>
    <w:autoRedefine/>
    <w:qFormat/>
    <w:rsid w:val="00C7709C"/>
    <w:pPr>
      <w:keepNext/>
      <w:spacing w:before="120" w:after="120"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qFormat/>
    <w:pPr>
      <w:keepNext/>
      <w:spacing w:before="240"/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basedOn w:val="Standard"/>
    <w:autoRedefine/>
    <w:rsid w:val="006272E8"/>
    <w:pPr>
      <w:spacing w:before="120" w:after="120"/>
    </w:pPr>
  </w:style>
  <w:style w:type="paragraph" w:styleId="Kopfzeile">
    <w:name w:val="header"/>
    <w:basedOn w:val="Standard"/>
    <w:pPr>
      <w:tabs>
        <w:tab w:val="left" w:pos="3402"/>
        <w:tab w:val="center" w:pos="4536"/>
        <w:tab w:val="right" w:pos="9072"/>
      </w:tabs>
      <w:spacing w:after="0" w:line="240" w:lineRule="auto"/>
    </w:pPr>
    <w:rPr>
      <w:sz w:val="16"/>
      <w:lang w:val="en-GB"/>
    </w:rPr>
  </w:style>
  <w:style w:type="paragraph" w:styleId="Fuzeile">
    <w:name w:val="footer"/>
    <w:basedOn w:val="Standard"/>
    <w:autoRedefine/>
    <w:rsid w:val="005844F5"/>
    <w:pPr>
      <w:tabs>
        <w:tab w:val="center" w:pos="4536"/>
        <w:tab w:val="right" w:pos="9072"/>
      </w:tabs>
      <w:spacing w:before="360" w:after="0"/>
    </w:pPr>
    <w:rPr>
      <w:snapToGrid w:val="0"/>
      <w:sz w:val="16"/>
    </w:rPr>
  </w:style>
  <w:style w:type="character" w:styleId="Zeilennummer">
    <w:name w:val="line number"/>
    <w:basedOn w:val="Absatz-Standardschriftart"/>
  </w:style>
  <w:style w:type="paragraph" w:customStyle="1" w:styleId="Kopftext">
    <w:name w:val="Kopftext"/>
    <w:basedOn w:val="Standard"/>
    <w:next w:val="Text"/>
    <w:autoRedefine/>
    <w:rsid w:val="00C7709C"/>
    <w:pPr>
      <w:spacing w:before="120" w:after="120"/>
    </w:pPr>
    <w:rPr>
      <w:b/>
    </w:rPr>
  </w:style>
  <w:style w:type="paragraph" w:customStyle="1" w:styleId="Zwischentitel">
    <w:name w:val="Zwischentitel"/>
    <w:basedOn w:val="Text"/>
    <w:next w:val="Text"/>
    <w:autoRedefine/>
    <w:rsid w:val="00582BB6"/>
    <w:rPr>
      <w:b/>
    </w:rPr>
  </w:style>
  <w:style w:type="paragraph" w:customStyle="1" w:styleId="Aufzhlung">
    <w:name w:val="Aufzählung"/>
    <w:basedOn w:val="Text"/>
    <w:autoRedefine/>
    <w:rsid w:val="006272E8"/>
    <w:pPr>
      <w:numPr>
        <w:numId w:val="1"/>
      </w:numPr>
      <w:tabs>
        <w:tab w:val="clear" w:pos="720"/>
        <w:tab w:val="left" w:pos="284"/>
      </w:tabs>
      <w:spacing w:before="0"/>
      <w:ind w:left="284" w:hanging="284"/>
    </w:pPr>
  </w:style>
  <w:style w:type="paragraph" w:customStyle="1" w:styleId="Bildunterschrift">
    <w:name w:val="Bildunterschrift"/>
    <w:basedOn w:val="Text"/>
    <w:autoRedefine/>
    <w:rsid w:val="00E01DC1"/>
    <w:pPr>
      <w:spacing w:before="0" w:after="0"/>
    </w:pPr>
    <w:rPr>
      <w:i/>
    </w:rPr>
  </w:style>
  <w:style w:type="character" w:styleId="Fett">
    <w:name w:val="Strong"/>
    <w:qFormat/>
    <w:rsid w:val="00735118"/>
    <w:rPr>
      <w:b/>
      <w:bCs/>
    </w:rPr>
  </w:style>
  <w:style w:type="character" w:styleId="Hyperlink">
    <w:name w:val="Hyperlink"/>
    <w:basedOn w:val="Absatz-Standardschriftart"/>
    <w:rsid w:val="00D90E06"/>
    <w:rPr>
      <w:color w:val="0000FF" w:themeColor="hyperlink"/>
      <w:u w:val="single"/>
    </w:rPr>
  </w:style>
  <w:style w:type="character" w:customStyle="1" w:styleId="hintcopytoadress1">
    <w:name w:val="hintcopytoadress1"/>
    <w:rsid w:val="00326DD3"/>
    <w:rPr>
      <w:color w:val="808080"/>
      <w:sz w:val="17"/>
      <w:szCs w:val="17"/>
    </w:rPr>
  </w:style>
  <w:style w:type="paragraph" w:styleId="Sprechblasentext">
    <w:name w:val="Balloon Text"/>
    <w:basedOn w:val="Standard"/>
    <w:link w:val="SprechblasentextZchn"/>
    <w:semiHidden/>
    <w:unhideWhenUsed/>
    <w:rsid w:val="005749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5749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8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8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70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45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645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444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41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07148">
                                      <w:marLeft w:val="0"/>
                                      <w:marRight w:val="0"/>
                                      <w:marTop w:val="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dehoust.de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martin-marketing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702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Text</vt:lpstr>
    </vt:vector>
  </TitlesOfParts>
  <Company/>
  <LinksUpToDate>false</LinksUpToDate>
  <CharactersWithSpaces>5115</CharactersWithSpaces>
  <SharedDoc>false</SharedDoc>
  <HLinks>
    <vt:vector size="6" baseType="variant">
      <vt:variant>
        <vt:i4>7995417</vt:i4>
      </vt:variant>
      <vt:variant>
        <vt:i4>0</vt:i4>
      </vt:variant>
      <vt:variant>
        <vt:i4>0</vt:i4>
      </vt:variant>
      <vt:variant>
        <vt:i4>5</vt:i4>
      </vt:variant>
      <vt:variant>
        <vt:lpwstr>mailto:contact@martin-marketing.de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</dc:title>
  <dc:creator>Eckhard Martin</dc:creator>
  <cp:lastModifiedBy>Dehoust, Wolfgang - DEHOUST GmbH</cp:lastModifiedBy>
  <cp:revision>9</cp:revision>
  <cp:lastPrinted>2018-10-31T08:40:00Z</cp:lastPrinted>
  <dcterms:created xsi:type="dcterms:W3CDTF">2018-10-31T08:39:00Z</dcterms:created>
  <dcterms:modified xsi:type="dcterms:W3CDTF">2018-11-05T14:10:00Z</dcterms:modified>
</cp:coreProperties>
</file>